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商务发展资金管理信息系统数据采集表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35"/>
        <w:gridCol w:w="1276"/>
        <w:gridCol w:w="1134"/>
        <w:gridCol w:w="1417"/>
        <w:gridCol w:w="1276"/>
        <w:gridCol w:w="1701"/>
        <w:gridCol w:w="851"/>
        <w:gridCol w:w="850"/>
        <w:gridCol w:w="851"/>
        <w:gridCol w:w="850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不能为空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（不能为空）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支持金额（元）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（仅支持数字）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统一信用代码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（仅支持数字和字母）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组织代码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（仅支持数字和字母）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海关编码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（仅支持数字和字母和"-"）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（进出口经营企业、无进出口经营企业、事业单位、社会团体、行政单位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所属省级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各地市、省本级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所属地市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九市和平潭实验区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所属区县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不能为空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开户银行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不能为空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银行账号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不能为空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0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0"/>
        </w:rPr>
        <w:t>填写规则：1.所有企业统一信用代码和组织代码必须二选一填写；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1035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20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0"/>
        </w:rPr>
        <w:t>2.若单位性质为进出口经营企业，则海关编码必须填写；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1035" w:firstLineChars="5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0"/>
        </w:rPr>
        <w:t>3.除统一信用代码、组织代码、海关编码外，其他项都必填</w:t>
      </w:r>
      <w:r>
        <w:rPr>
          <w:rFonts w:hint="eastAsia" w:ascii="仿宋_GB2312" w:hAnsi="仿宋_GB2312" w:eastAsia="仿宋_GB2312" w:cs="仿宋_GB2312"/>
          <w:bCs/>
          <w:kern w:val="0"/>
          <w:sz w:val="20"/>
          <w:lang w:eastAsia="zh-CN"/>
        </w:rPr>
        <w:t>。</w:t>
      </w:r>
    </w:p>
    <w:p/>
    <w:sectPr>
      <w:footerReference r:id="rId3" w:type="default"/>
      <w:pgSz w:w="16838" w:h="11906" w:orient="landscape"/>
      <w:pgMar w:top="1587" w:right="2154" w:bottom="1417" w:left="170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96" w:charSpace="1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5F5D9-C0DF-47D3-948E-F55F6F2745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110326-26E8-408B-9503-142C8D6628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35E4F6-17B5-4303-8D70-512F91F5F6C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AFCC155-5DEF-4896-9C84-6FCB588443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DFkMDY4ZmQyZDFlMTFhMGMyNzI1YzIzNWYxMDEifQ=="/>
  </w:docVars>
  <w:rsids>
    <w:rsidRoot w:val="61010690"/>
    <w:rsid w:val="610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2024-05-23T02:29:00Z</dcterms:created>
  <dc:creator>Sunshine。</dc:creator>
  <cp:lastModifiedBy>Sunshine。</cp:lastModifiedBy>
  <dcterms:modified xsi:type="dcterms:W3CDTF">2024-05-23T02:30:14Z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AD59EC0E2FE645FF83B3DEBBF5E7E509_11</vt:lpwstr>
  </property>
</Properties>
</file>